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A5" w:rsidRPr="00130385" w:rsidRDefault="00130385" w:rsidP="00130385">
      <w:pPr>
        <w:spacing w:after="0"/>
        <w:jc w:val="center"/>
        <w:rPr>
          <w:b/>
        </w:rPr>
      </w:pPr>
      <w:r w:rsidRPr="00130385">
        <w:rPr>
          <w:b/>
        </w:rPr>
        <w:t>Anhörung 22.09.2022</w:t>
      </w:r>
    </w:p>
    <w:p w:rsidR="00130385" w:rsidRDefault="00130385" w:rsidP="00130385">
      <w:pPr>
        <w:jc w:val="center"/>
        <w:rPr>
          <w:b/>
        </w:rPr>
      </w:pPr>
      <w:r w:rsidRPr="00130385">
        <w:rPr>
          <w:b/>
        </w:rPr>
        <w:t xml:space="preserve">Kinderschutz – </w:t>
      </w:r>
      <w:proofErr w:type="spellStart"/>
      <w:r w:rsidRPr="00130385">
        <w:rPr>
          <w:b/>
        </w:rPr>
        <w:t>Childhood</w:t>
      </w:r>
      <w:proofErr w:type="spellEnd"/>
      <w:r w:rsidRPr="00130385">
        <w:rPr>
          <w:b/>
        </w:rPr>
        <w:t xml:space="preserve"> House</w:t>
      </w:r>
    </w:p>
    <w:p w:rsidR="00130385" w:rsidRDefault="00130385" w:rsidP="00130385">
      <w:pPr>
        <w:jc w:val="center"/>
        <w:rPr>
          <w:b/>
        </w:rPr>
      </w:pPr>
    </w:p>
    <w:p w:rsidR="00130385" w:rsidRDefault="00130385" w:rsidP="00130385">
      <w:pPr>
        <w:rPr>
          <w:b/>
        </w:rPr>
      </w:pPr>
      <w:r>
        <w:rPr>
          <w:b/>
        </w:rPr>
        <w:t>Zeitplan Anzuhörende</w:t>
      </w:r>
    </w:p>
    <w:p w:rsidR="00130385" w:rsidRDefault="00130385" w:rsidP="00130385">
      <w:pPr>
        <w:spacing w:after="0"/>
      </w:pPr>
      <w:r>
        <w:t xml:space="preserve">14.00 Uhr (CDU) Univ.-Prof. Dr. med. Tanja </w:t>
      </w:r>
      <w:proofErr w:type="spellStart"/>
      <w:r>
        <w:t>Germerott</w:t>
      </w:r>
      <w:proofErr w:type="spellEnd"/>
      <w:r>
        <w:t xml:space="preserve">, MBA </w:t>
      </w:r>
    </w:p>
    <w:p w:rsidR="00130385" w:rsidRDefault="00130385" w:rsidP="00130385">
      <w:r>
        <w:t xml:space="preserve">Universitätsmedizin der </w:t>
      </w:r>
      <w:proofErr w:type="gramStart"/>
      <w:r>
        <w:t>Johannes Gutenberg-Universität</w:t>
      </w:r>
      <w:proofErr w:type="gramEnd"/>
      <w:r>
        <w:t xml:space="preserve"> Mainz Institut für Rechtsmedizin </w:t>
      </w:r>
    </w:p>
    <w:p w:rsidR="00130385" w:rsidRDefault="00130385" w:rsidP="00130385">
      <w:pPr>
        <w:spacing w:after="0"/>
      </w:pPr>
      <w:r>
        <w:t>14.10 Uhr (FW) Dr. Astrid Helling-</w:t>
      </w:r>
      <w:proofErr w:type="spellStart"/>
      <w:r>
        <w:t>Bakki</w:t>
      </w:r>
      <w:proofErr w:type="spellEnd"/>
      <w:r>
        <w:t xml:space="preserve"> </w:t>
      </w:r>
    </w:p>
    <w:p w:rsidR="00130385" w:rsidRDefault="00130385" w:rsidP="00130385">
      <w:r>
        <w:t xml:space="preserve">World </w:t>
      </w:r>
      <w:proofErr w:type="spellStart"/>
      <w:r>
        <w:t>Childhood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</w:t>
      </w:r>
    </w:p>
    <w:p w:rsidR="00130385" w:rsidRDefault="00130385" w:rsidP="00130385">
      <w:pPr>
        <w:spacing w:after="0"/>
      </w:pPr>
      <w:r>
        <w:t xml:space="preserve">14.20 Uhr (SPD) Heinz-Jürgen May </w:t>
      </w:r>
    </w:p>
    <w:p w:rsidR="00130385" w:rsidRDefault="00130385" w:rsidP="00130385">
      <w:r>
        <w:t xml:space="preserve">ehem. Leiter des Jugendamtes Ludwigshafen (in Ruhestand) </w:t>
      </w:r>
    </w:p>
    <w:p w:rsidR="00130385" w:rsidRDefault="00130385" w:rsidP="00130385">
      <w:pPr>
        <w:spacing w:after="0"/>
      </w:pPr>
      <w:r>
        <w:t xml:space="preserve">14.30 Uhr (FDP) Dr. Jürgen Brauer </w:t>
      </w:r>
    </w:p>
    <w:p w:rsidR="00130385" w:rsidRDefault="00130385" w:rsidP="00130385">
      <w:r>
        <w:t xml:space="preserve">Generalstaatsanwalt </w:t>
      </w:r>
    </w:p>
    <w:p w:rsidR="00130385" w:rsidRDefault="00130385" w:rsidP="00130385">
      <w:pPr>
        <w:spacing w:after="0"/>
      </w:pPr>
      <w:r>
        <w:t xml:space="preserve">14.40 Uhr (Grüne) Achim Baas </w:t>
      </w:r>
    </w:p>
    <w:p w:rsidR="00130385" w:rsidRDefault="00130385" w:rsidP="00130385">
      <w:r>
        <w:t xml:space="preserve">Kinderschutzdienst Pirmasens </w:t>
      </w:r>
    </w:p>
    <w:p w:rsidR="00130385" w:rsidRDefault="00130385" w:rsidP="00130385">
      <w:r>
        <w:t>14.50 Uhr Ergänzende Fragen an alle Anzuhörenden</w:t>
      </w:r>
    </w:p>
    <w:p w:rsidR="00130385" w:rsidRDefault="00130385" w:rsidP="00130385"/>
    <w:p w:rsidR="00130385" w:rsidRPr="00130385" w:rsidRDefault="00130385" w:rsidP="00130385">
      <w:pPr>
        <w:rPr>
          <w:b/>
        </w:rPr>
      </w:pPr>
      <w:r w:rsidRPr="00130385">
        <w:rPr>
          <w:b/>
        </w:rPr>
        <w:t>Ziel / Strategie</w:t>
      </w:r>
    </w:p>
    <w:p w:rsidR="00130385" w:rsidRDefault="00130385" w:rsidP="00130385">
      <w:pPr>
        <w:pStyle w:val="Listenabsatz"/>
        <w:numPr>
          <w:ilvl w:val="0"/>
          <w:numId w:val="2"/>
        </w:numPr>
      </w:pPr>
      <w:r>
        <w:t xml:space="preserve">Herausarbeiten, dass </w:t>
      </w:r>
      <w:proofErr w:type="spellStart"/>
      <w:r>
        <w:t>Childhood</w:t>
      </w:r>
      <w:proofErr w:type="spellEnd"/>
      <w:r>
        <w:t xml:space="preserve"> House das Angebot in RLP sinnvoll ergänzt</w:t>
      </w:r>
    </w:p>
    <w:p w:rsidR="00130385" w:rsidRDefault="00130385" w:rsidP="00130385">
      <w:pPr>
        <w:pStyle w:val="Listenabsatz"/>
        <w:numPr>
          <w:ilvl w:val="0"/>
          <w:numId w:val="2"/>
        </w:numPr>
      </w:pPr>
      <w:r>
        <w:t xml:space="preserve">Aktuelles Angebot bietet weniger als ein </w:t>
      </w:r>
      <w:proofErr w:type="spellStart"/>
      <w:r>
        <w:t>Childhood</w:t>
      </w:r>
      <w:proofErr w:type="spellEnd"/>
      <w:r>
        <w:t xml:space="preserve"> House</w:t>
      </w:r>
    </w:p>
    <w:p w:rsidR="00130385" w:rsidRDefault="00130385" w:rsidP="00130385">
      <w:pPr>
        <w:pStyle w:val="Listenabsatz"/>
        <w:numPr>
          <w:ilvl w:val="0"/>
          <w:numId w:val="2"/>
        </w:numPr>
      </w:pPr>
      <w:r>
        <w:t>Herausarbeiten, dass das Angebot finanziell darstellbar ist</w:t>
      </w:r>
    </w:p>
    <w:p w:rsidR="00130385" w:rsidRDefault="00442F51" w:rsidP="00130385">
      <w:pPr>
        <w:pStyle w:val="Listenabsatz"/>
        <w:numPr>
          <w:ilvl w:val="0"/>
          <w:numId w:val="2"/>
        </w:numPr>
      </w:pPr>
      <w:r>
        <w:t>Vorteile für Opfer</w:t>
      </w:r>
      <w:r w:rsidR="00874A06">
        <w:t xml:space="preserve">, </w:t>
      </w:r>
      <w:r w:rsidR="00874A06" w:rsidRPr="00874A06">
        <w:t xml:space="preserve">beteiligte Institutionen </w:t>
      </w:r>
      <w:r>
        <w:t>und Justiz aufzeigen</w:t>
      </w:r>
    </w:p>
    <w:p w:rsidR="00442F51" w:rsidRDefault="00442F51" w:rsidP="00442F51"/>
    <w:p w:rsidR="00442F51" w:rsidRDefault="00442F51" w:rsidP="00442F51">
      <w:r>
        <w:t>Ergänzende Fragen:</w:t>
      </w:r>
    </w:p>
    <w:p w:rsidR="00442F51" w:rsidRDefault="00442F51" w:rsidP="00442F51">
      <w:pPr>
        <w:pStyle w:val="Listenabsatz"/>
        <w:numPr>
          <w:ilvl w:val="0"/>
          <w:numId w:val="4"/>
        </w:numPr>
      </w:pPr>
      <w:r>
        <w:t xml:space="preserve">Prof. </w:t>
      </w:r>
      <w:proofErr w:type="spellStart"/>
      <w:r>
        <w:t>Germerott</w:t>
      </w:r>
      <w:proofErr w:type="spellEnd"/>
    </w:p>
    <w:p w:rsidR="00442F51" w:rsidRDefault="00442F51" w:rsidP="00442F51">
      <w:r>
        <w:t xml:space="preserve">Wäre die Uni Medizin bereit ein </w:t>
      </w:r>
      <w:proofErr w:type="spellStart"/>
      <w:r>
        <w:t>Childhood</w:t>
      </w:r>
      <w:proofErr w:type="spellEnd"/>
      <w:r>
        <w:t xml:space="preserve"> House einzurichten?</w:t>
      </w:r>
    </w:p>
    <w:p w:rsidR="00442F51" w:rsidRDefault="00442F51" w:rsidP="00442F51">
      <w:r>
        <w:t>Hätte die Uni Medizin bereits geeignete Räumlichkeiten?</w:t>
      </w:r>
    </w:p>
    <w:p w:rsidR="00442F51" w:rsidRDefault="00442F51" w:rsidP="00442F51">
      <w:r>
        <w:t>Können Sie die Kosten für die Einrichtung abschätzen?</w:t>
      </w:r>
    </w:p>
    <w:p w:rsidR="00442F51" w:rsidRDefault="00442F51" w:rsidP="00442F51">
      <w:r>
        <w:t xml:space="preserve">Welche Vorteile sehen Sie bei einem </w:t>
      </w:r>
      <w:proofErr w:type="spellStart"/>
      <w:r>
        <w:t>Childhood</w:t>
      </w:r>
      <w:proofErr w:type="spellEnd"/>
      <w:r>
        <w:t xml:space="preserve"> House</w:t>
      </w:r>
      <w:r w:rsidR="00676273">
        <w:t xml:space="preserve"> </w:t>
      </w:r>
      <w:r w:rsidR="00676273" w:rsidRPr="00676273">
        <w:t>als Ergänzung</w:t>
      </w:r>
      <w:r w:rsidRPr="00676273">
        <w:t xml:space="preserve"> </w:t>
      </w:r>
      <w:proofErr w:type="spellStart"/>
      <w:r>
        <w:t>ggü</w:t>
      </w:r>
      <w:proofErr w:type="spellEnd"/>
      <w:r>
        <w:t>. dem bestehenden Angebot in RLP?</w:t>
      </w:r>
    </w:p>
    <w:p w:rsidR="00442F51" w:rsidRDefault="00442F51" w:rsidP="00442F51"/>
    <w:p w:rsidR="00442F51" w:rsidRDefault="00442F51" w:rsidP="00442F51">
      <w:pPr>
        <w:pStyle w:val="Listenabsatz"/>
        <w:numPr>
          <w:ilvl w:val="0"/>
          <w:numId w:val="4"/>
        </w:numPr>
      </w:pPr>
      <w:r>
        <w:t>Dr. Astrid Helling-</w:t>
      </w:r>
      <w:proofErr w:type="spellStart"/>
      <w:r>
        <w:t>Bakki</w:t>
      </w:r>
      <w:proofErr w:type="spellEnd"/>
    </w:p>
    <w:p w:rsidR="00442F51" w:rsidRDefault="00442F51" w:rsidP="00442F51">
      <w:r>
        <w:t xml:space="preserve">Welche Fördermöglichkeiten / Beratungsmöglichkeiten zur Einrichtung eines </w:t>
      </w:r>
      <w:proofErr w:type="spellStart"/>
      <w:r>
        <w:t>Childhood</w:t>
      </w:r>
      <w:proofErr w:type="spellEnd"/>
      <w:r>
        <w:t xml:space="preserve"> House gibt es?</w:t>
      </w:r>
    </w:p>
    <w:p w:rsidR="00442F51" w:rsidRDefault="00442F51" w:rsidP="00442F51">
      <w:r>
        <w:t xml:space="preserve">In wie weit kann ein </w:t>
      </w:r>
      <w:proofErr w:type="spellStart"/>
      <w:r>
        <w:t>Childhood</w:t>
      </w:r>
      <w:proofErr w:type="spellEnd"/>
      <w:r>
        <w:t xml:space="preserve"> House das bestehende Angebot in RLP ergänzen?</w:t>
      </w:r>
    </w:p>
    <w:p w:rsidR="00442F51" w:rsidRDefault="00442F51" w:rsidP="00442F51">
      <w:r>
        <w:t>Wie sind die Erfahrungen aus den bestehenden Häusern in Bezug auf die Akzeptanz durch die Justiz und die Richter?</w:t>
      </w:r>
      <w:r w:rsidR="00676273" w:rsidRPr="00676273">
        <w:rPr>
          <w:color w:val="FF0000"/>
        </w:rPr>
        <w:t xml:space="preserve"> </w:t>
      </w:r>
      <w:r w:rsidR="00676273" w:rsidRPr="00676273">
        <w:t>Konnten hier Skepsis und Vorbehalte abgebaut werden?</w:t>
      </w:r>
    </w:p>
    <w:p w:rsidR="00DF45B8" w:rsidRDefault="00DF45B8" w:rsidP="00DF45B8">
      <w:pPr>
        <w:pStyle w:val="Listenabsatz"/>
        <w:numPr>
          <w:ilvl w:val="0"/>
          <w:numId w:val="4"/>
        </w:numPr>
      </w:pPr>
      <w:r>
        <w:lastRenderedPageBreak/>
        <w:t>Heinz-Jürgen May</w:t>
      </w:r>
    </w:p>
    <w:p w:rsidR="00676273" w:rsidRPr="00EA2C14" w:rsidRDefault="00676273" w:rsidP="00676273">
      <w:pPr>
        <w:rPr>
          <w:rFonts w:eastAsia="Times New Roman" w:cs="Times New Roman"/>
        </w:rPr>
      </w:pPr>
      <w:r w:rsidRPr="00EA2C14">
        <w:rPr>
          <w:rFonts w:eastAsia="Times New Roman" w:cs="Times New Roman"/>
        </w:rPr>
        <w:t>Sind die rheinlandpfälzischen Jugendämter personell für ein aufwändiges „Einzelverfahren“ personell ausreichend aufgestellt, zumal die Fallverantwortung bei den sozialen Diensten liegt?</w:t>
      </w:r>
    </w:p>
    <w:p w:rsidR="00676273" w:rsidRPr="00EA2C14" w:rsidRDefault="00676273" w:rsidP="00676273">
      <w:pPr>
        <w:rPr>
          <w:rFonts w:eastAsia="Times New Roman" w:cs="Times New Roman"/>
        </w:rPr>
      </w:pPr>
      <w:r w:rsidRPr="00EA2C14">
        <w:rPr>
          <w:rFonts w:eastAsia="Times New Roman" w:cs="Times New Roman"/>
        </w:rPr>
        <w:t xml:space="preserve">Halten Sie ein </w:t>
      </w:r>
      <w:proofErr w:type="spellStart"/>
      <w:r w:rsidRPr="00EA2C14">
        <w:rPr>
          <w:rFonts w:eastAsia="Times New Roman" w:cs="Times New Roman"/>
        </w:rPr>
        <w:t>Childhood</w:t>
      </w:r>
      <w:proofErr w:type="spellEnd"/>
      <w:r w:rsidRPr="00EA2C14">
        <w:rPr>
          <w:rFonts w:eastAsia="Times New Roman" w:cs="Times New Roman"/>
        </w:rPr>
        <w:t xml:space="preserve"> House als eine Entlastung für Mitarbeiterinnen und Mitarbeiter </w:t>
      </w:r>
      <w:proofErr w:type="spellStart"/>
      <w:r w:rsidRPr="00EA2C14">
        <w:rPr>
          <w:rFonts w:eastAsia="Times New Roman" w:cs="Times New Roman"/>
        </w:rPr>
        <w:t>Sozialer</w:t>
      </w:r>
      <w:proofErr w:type="spellEnd"/>
      <w:r w:rsidRPr="00EA2C14">
        <w:rPr>
          <w:rFonts w:eastAsia="Times New Roman" w:cs="Times New Roman"/>
        </w:rPr>
        <w:t xml:space="preserve"> Dienste der Jugendämter für sinnvoll, notwendig?</w:t>
      </w:r>
    </w:p>
    <w:p w:rsidR="00676273" w:rsidRPr="00EA2C14" w:rsidRDefault="00676273" w:rsidP="00676273">
      <w:pPr>
        <w:rPr>
          <w:rFonts w:eastAsia="Times New Roman" w:cs="Times New Roman"/>
        </w:rPr>
      </w:pPr>
      <w:r w:rsidRPr="00EA2C14">
        <w:rPr>
          <w:rFonts w:eastAsia="Times New Roman" w:cs="Times New Roman"/>
        </w:rPr>
        <w:t>Für wie belastend sehen Sie aus Ihrer Erfahrung mögliche Mehrfachbefragungen und eine Befragung in Anwesenheit des Täters für ein Opferkind?</w:t>
      </w:r>
    </w:p>
    <w:p w:rsidR="00DF45B8" w:rsidRDefault="00DF45B8" w:rsidP="00DF45B8"/>
    <w:p w:rsidR="00DF45B8" w:rsidRDefault="00DF45B8" w:rsidP="00DF45B8">
      <w:pPr>
        <w:pStyle w:val="Listenabsatz"/>
        <w:numPr>
          <w:ilvl w:val="0"/>
          <w:numId w:val="4"/>
        </w:numPr>
      </w:pPr>
      <w:r>
        <w:t>Dr. Jürgen Brauer</w:t>
      </w:r>
    </w:p>
    <w:p w:rsidR="002E03A6" w:rsidRPr="002E03A6" w:rsidRDefault="002E03A6" w:rsidP="002E03A6">
      <w:pPr>
        <w:spacing w:after="0" w:line="240" w:lineRule="auto"/>
        <w:rPr>
          <w:rFonts w:ascii="Calibri" w:eastAsia="Times New Roman" w:hAnsi="Calibri" w:cs="Times New Roman"/>
        </w:rPr>
      </w:pPr>
      <w:r w:rsidRPr="002E03A6">
        <w:rPr>
          <w:rFonts w:ascii="Calibri" w:eastAsia="Times New Roman" w:hAnsi="Calibri" w:cs="Times New Roman"/>
        </w:rPr>
        <w:t xml:space="preserve">Sie verweisen auf §58a StPO, wonach eine Vernehmung in Bild und Ton aufgezeichnet werden und als richterliche Vernehmung erfolgen kann. Genau diese Vorgehensweise sieht die Einrichtung eines </w:t>
      </w:r>
      <w:proofErr w:type="spellStart"/>
      <w:r w:rsidRPr="002E03A6">
        <w:rPr>
          <w:rFonts w:ascii="Calibri" w:eastAsia="Times New Roman" w:hAnsi="Calibri" w:cs="Times New Roman"/>
        </w:rPr>
        <w:t>Childhood</w:t>
      </w:r>
      <w:proofErr w:type="spellEnd"/>
      <w:r w:rsidRPr="002E03A6">
        <w:rPr>
          <w:rFonts w:ascii="Calibri" w:eastAsia="Times New Roman" w:hAnsi="Calibri" w:cs="Times New Roman"/>
        </w:rPr>
        <w:t xml:space="preserve"> House vor. </w:t>
      </w:r>
      <w:r>
        <w:rPr>
          <w:rFonts w:ascii="Calibri" w:eastAsia="Times New Roman" w:hAnsi="Calibri" w:cs="Times New Roman"/>
        </w:rPr>
        <w:t>Ggf. haben Sie diesen Punkt in unserem Antrag falsch verstanden, die gelebte Praxis in NRW sieht aber genauso aus.</w:t>
      </w:r>
      <w:r w:rsidR="00FD34A4">
        <w:rPr>
          <w:rFonts w:ascii="Calibri" w:eastAsia="Times New Roman" w:hAnsi="Calibri" w:cs="Times New Roman"/>
        </w:rPr>
        <w:t xml:space="preserve"> Darüber hinaus bietet ein </w:t>
      </w:r>
      <w:proofErr w:type="spellStart"/>
      <w:r w:rsidR="00FD34A4">
        <w:rPr>
          <w:rFonts w:ascii="Calibri" w:eastAsia="Times New Roman" w:hAnsi="Calibri" w:cs="Times New Roman"/>
        </w:rPr>
        <w:t>Childhood</w:t>
      </w:r>
      <w:proofErr w:type="spellEnd"/>
      <w:r w:rsidR="00FD34A4">
        <w:rPr>
          <w:rFonts w:ascii="Calibri" w:eastAsia="Times New Roman" w:hAnsi="Calibri" w:cs="Times New Roman"/>
        </w:rPr>
        <w:t xml:space="preserve"> Haus die Möglichkeit einer räumlich getrennten Vernehmung nach §168e StPO, was in den meisten Gerichtsgebäuden nicht möglich ist. </w:t>
      </w:r>
    </w:p>
    <w:p w:rsidR="002E03A6" w:rsidRDefault="002E03A6" w:rsidP="002E03A6">
      <w:pPr>
        <w:spacing w:after="0" w:line="240" w:lineRule="auto"/>
        <w:rPr>
          <w:rFonts w:ascii="Calibri" w:eastAsia="Times New Roman" w:hAnsi="Calibri" w:cs="Times New Roman"/>
        </w:rPr>
      </w:pPr>
      <w:r w:rsidRPr="002E03A6">
        <w:rPr>
          <w:rFonts w:ascii="Calibri" w:eastAsia="Times New Roman" w:hAnsi="Calibri" w:cs="Times New Roman"/>
        </w:rPr>
        <w:t>Stimmen Sie unter diese</w:t>
      </w:r>
      <w:r w:rsidR="00FD34A4">
        <w:rPr>
          <w:rFonts w:ascii="Calibri" w:eastAsia="Times New Roman" w:hAnsi="Calibri" w:cs="Times New Roman"/>
        </w:rPr>
        <w:t>n</w:t>
      </w:r>
      <w:r w:rsidRPr="002E03A6">
        <w:rPr>
          <w:rFonts w:ascii="Calibri" w:eastAsia="Times New Roman" w:hAnsi="Calibri" w:cs="Times New Roman"/>
        </w:rPr>
        <w:t xml:space="preserve"> Prämisse</w:t>
      </w:r>
      <w:r w:rsidR="00FD34A4">
        <w:rPr>
          <w:rFonts w:ascii="Calibri" w:eastAsia="Times New Roman" w:hAnsi="Calibri" w:cs="Times New Roman"/>
        </w:rPr>
        <w:t>n</w:t>
      </w:r>
      <w:r w:rsidRPr="002E03A6">
        <w:rPr>
          <w:rFonts w:ascii="Calibri" w:eastAsia="Times New Roman" w:hAnsi="Calibri" w:cs="Times New Roman"/>
        </w:rPr>
        <w:t xml:space="preserve"> zu, dass durch die Errichtung eines </w:t>
      </w:r>
      <w:proofErr w:type="spellStart"/>
      <w:r w:rsidRPr="002E03A6">
        <w:rPr>
          <w:rFonts w:ascii="Calibri" w:eastAsia="Times New Roman" w:hAnsi="Calibri" w:cs="Times New Roman"/>
        </w:rPr>
        <w:t>Childhood</w:t>
      </w:r>
      <w:proofErr w:type="spellEnd"/>
      <w:r w:rsidRPr="002E03A6">
        <w:rPr>
          <w:rFonts w:ascii="Calibri" w:eastAsia="Times New Roman" w:hAnsi="Calibri" w:cs="Times New Roman"/>
        </w:rPr>
        <w:t xml:space="preserve"> House in 2/3 der Fälle auf eine Vernehmung im Gerichtsaal verzichtet werden kann?</w:t>
      </w:r>
    </w:p>
    <w:p w:rsidR="00FD34A4" w:rsidRDefault="00FD34A4" w:rsidP="002E03A6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Wie beurteilen Sie unter dem Gesichtspunkt des 168e den Mehrwert eines </w:t>
      </w:r>
      <w:proofErr w:type="spellStart"/>
      <w:r>
        <w:rPr>
          <w:rFonts w:ascii="Calibri" w:eastAsia="Times New Roman" w:hAnsi="Calibri" w:cs="Times New Roman"/>
        </w:rPr>
        <w:t>Childhood</w:t>
      </w:r>
      <w:proofErr w:type="spellEnd"/>
      <w:r>
        <w:rPr>
          <w:rFonts w:ascii="Calibri" w:eastAsia="Times New Roman" w:hAnsi="Calibri" w:cs="Times New Roman"/>
        </w:rPr>
        <w:t xml:space="preserve"> House? </w:t>
      </w:r>
    </w:p>
    <w:p w:rsidR="00FD34A4" w:rsidRDefault="00FD34A4" w:rsidP="002E03A6">
      <w:pPr>
        <w:spacing w:after="0" w:line="240" w:lineRule="auto"/>
        <w:rPr>
          <w:rFonts w:ascii="Calibri" w:eastAsia="Times New Roman" w:hAnsi="Calibri" w:cs="Times New Roman"/>
        </w:rPr>
      </w:pPr>
    </w:p>
    <w:p w:rsidR="00FD34A4" w:rsidRPr="002E03A6" w:rsidRDefault="00FD34A4" w:rsidP="002E03A6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In Nordrhein-Westfalen wird in Fällen, in denen der Täter bspw. die Taten gefilmt hat, die Vernehmung der Kinder vermieden, wenn </w:t>
      </w:r>
      <w:r w:rsidRPr="00FD34A4">
        <w:rPr>
          <w:rFonts w:eastAsia="Arial" w:cstheme="minorHAnsi"/>
        </w:rPr>
        <w:t xml:space="preserve">die Beweisführung im </w:t>
      </w:r>
      <w:r>
        <w:rPr>
          <w:rFonts w:eastAsia="Arial" w:cstheme="minorHAnsi"/>
        </w:rPr>
        <w:t>Ü</w:t>
      </w:r>
      <w:r w:rsidRPr="00FD34A4">
        <w:rPr>
          <w:rFonts w:eastAsia="Arial" w:cstheme="minorHAnsi"/>
        </w:rPr>
        <w:t>brigen so gut</w:t>
      </w:r>
      <w:r>
        <w:rPr>
          <w:rFonts w:eastAsia="Arial" w:cstheme="minorHAnsi"/>
        </w:rPr>
        <w:t xml:space="preserve"> ist</w:t>
      </w:r>
      <w:r w:rsidRPr="00FD34A4">
        <w:rPr>
          <w:rFonts w:eastAsia="Arial" w:cstheme="minorHAnsi"/>
        </w:rPr>
        <w:t>, dass der Tatverdacht nachgewiesen werden kann</w:t>
      </w:r>
      <w:r>
        <w:rPr>
          <w:rFonts w:eastAsia="Arial" w:cstheme="minorHAnsi"/>
        </w:rPr>
        <w:t>. Gemäß Ihrer schriftlichen Stellungnahme wäre dies nicht mit der Strafprozessordnung vereinbar. Wie beurteilen Sie dies nun mit Blick auf Nordrhein-Westfalen, wo dies im Rahmen der Strafprozessordnung durchgeführt wird?</w:t>
      </w:r>
      <w:bookmarkStart w:id="0" w:name="_GoBack"/>
      <w:bookmarkEnd w:id="0"/>
    </w:p>
    <w:p w:rsidR="00FD34A4" w:rsidRDefault="00FD34A4" w:rsidP="00DF45B8"/>
    <w:p w:rsidR="00223266" w:rsidRPr="00223266" w:rsidRDefault="00223266" w:rsidP="00223266">
      <w:pPr>
        <w:rPr>
          <w:rFonts w:eastAsia="Times New Roman" w:cs="Times New Roman"/>
        </w:rPr>
      </w:pPr>
      <w:r w:rsidRPr="00223266">
        <w:rPr>
          <w:rFonts w:eastAsia="Times New Roman" w:cs="Times New Roman"/>
        </w:rPr>
        <w:t xml:space="preserve">Sehen Sie durch eine einzige (von verschiedenen Fachdiensten gebündelte) Vernehmung im Rahmen eines </w:t>
      </w:r>
      <w:proofErr w:type="spellStart"/>
      <w:r w:rsidRPr="00223266">
        <w:rPr>
          <w:rFonts w:eastAsia="Times New Roman" w:cs="Times New Roman"/>
        </w:rPr>
        <w:t>Chilhood</w:t>
      </w:r>
      <w:proofErr w:type="spellEnd"/>
      <w:r w:rsidRPr="00223266">
        <w:rPr>
          <w:rFonts w:eastAsia="Times New Roman" w:cs="Times New Roman"/>
        </w:rPr>
        <w:t xml:space="preserve"> Hous Vorteile bei der Wahrheitsfindung?</w:t>
      </w:r>
    </w:p>
    <w:p w:rsidR="00DF45B8" w:rsidRDefault="00DF45B8" w:rsidP="00DF45B8"/>
    <w:p w:rsidR="00DF45B8" w:rsidRDefault="00DF45B8" w:rsidP="00DF45B8">
      <w:pPr>
        <w:pStyle w:val="Listenabsatz"/>
        <w:numPr>
          <w:ilvl w:val="0"/>
          <w:numId w:val="4"/>
        </w:numPr>
      </w:pPr>
      <w:r>
        <w:t>Achim Baas</w:t>
      </w:r>
    </w:p>
    <w:p w:rsidR="00EA2C14" w:rsidRPr="00EA2C14" w:rsidRDefault="00EA2C14" w:rsidP="00EA2C14">
      <w:pPr>
        <w:rPr>
          <w:rFonts w:eastAsia="Times New Roman" w:cs="Times New Roman"/>
        </w:rPr>
      </w:pPr>
      <w:r w:rsidRPr="00EA2C14">
        <w:rPr>
          <w:rFonts w:eastAsia="Times New Roman" w:cs="Times New Roman"/>
        </w:rPr>
        <w:t xml:space="preserve">Könnte gerade der Opferschutz durch ein </w:t>
      </w:r>
      <w:proofErr w:type="spellStart"/>
      <w:r w:rsidRPr="00EA2C14">
        <w:rPr>
          <w:rFonts w:eastAsia="Times New Roman" w:cs="Times New Roman"/>
        </w:rPr>
        <w:t>Childhood</w:t>
      </w:r>
      <w:proofErr w:type="spellEnd"/>
      <w:r w:rsidRPr="00EA2C14">
        <w:rPr>
          <w:rFonts w:eastAsia="Times New Roman" w:cs="Times New Roman"/>
        </w:rPr>
        <w:t xml:space="preserve"> House weiter gestärkt werden und halten Sie die Einrichtung eines </w:t>
      </w:r>
      <w:proofErr w:type="spellStart"/>
      <w:r w:rsidRPr="00EA2C14">
        <w:rPr>
          <w:rFonts w:eastAsia="Times New Roman" w:cs="Times New Roman"/>
        </w:rPr>
        <w:t>Childhood</w:t>
      </w:r>
      <w:proofErr w:type="spellEnd"/>
      <w:r w:rsidRPr="00EA2C14">
        <w:rPr>
          <w:rFonts w:eastAsia="Times New Roman" w:cs="Times New Roman"/>
        </w:rPr>
        <w:t xml:space="preserve"> Hous für eine gute Ergänzung Ihres Beratungsangebotes? </w:t>
      </w:r>
    </w:p>
    <w:p w:rsidR="00DF45B8" w:rsidRPr="00130385" w:rsidRDefault="00DF45B8" w:rsidP="00EA2C14"/>
    <w:sectPr w:rsidR="00DF45B8" w:rsidRPr="001303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4928"/>
    <w:multiLevelType w:val="hybridMultilevel"/>
    <w:tmpl w:val="5F5CCE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08B6"/>
    <w:multiLevelType w:val="hybridMultilevel"/>
    <w:tmpl w:val="A6A465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64BB4"/>
    <w:multiLevelType w:val="hybridMultilevel"/>
    <w:tmpl w:val="FA66A6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D0DDE"/>
    <w:multiLevelType w:val="hybridMultilevel"/>
    <w:tmpl w:val="3BE072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85"/>
    <w:rsid w:val="00130385"/>
    <w:rsid w:val="00223266"/>
    <w:rsid w:val="002E03A6"/>
    <w:rsid w:val="00442F51"/>
    <w:rsid w:val="006345A5"/>
    <w:rsid w:val="00676273"/>
    <w:rsid w:val="00874A06"/>
    <w:rsid w:val="00DF45B8"/>
    <w:rsid w:val="00EA2C14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CF10"/>
  <w15:chartTrackingRefBased/>
  <w15:docId w15:val="{2FA7932F-D6B7-4305-9470-58595177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30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484</Words>
  <Characters>3054</Characters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2022-08-15T09:35:00Z</dcterms:created>
  <dcterms:modified xsi:type="dcterms:W3CDTF">2022-09-14T14:35:00Z</dcterms:modified>
</cp:coreProperties>
</file>